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93" w:rsidRPr="00F77D05" w:rsidRDefault="003D2F77" w:rsidP="00CA749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REPUBLIKA</w:t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SRBIJA</w:t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  <w:t xml:space="preserve">        </w:t>
      </w:r>
    </w:p>
    <w:p w:rsidR="00CA7493" w:rsidRPr="00F77D05" w:rsidRDefault="003D2F77" w:rsidP="00CA7493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NARODNA</w:t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SKUPŠTINA</w:t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</w:r>
    </w:p>
    <w:p w:rsidR="00CA7493" w:rsidRPr="00F77D05" w:rsidRDefault="003D2F77" w:rsidP="00CA749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Odbor</w:t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za</w:t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kulturu</w:t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i</w:t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informisanje</w:t>
      </w:r>
    </w:p>
    <w:p w:rsidR="00CA7493" w:rsidRPr="00F77D05" w:rsidRDefault="00CA7493" w:rsidP="00CA749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16 </w:t>
      </w:r>
      <w:r w:rsidR="003D2F77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Broj</w:t>
      </w: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: 06-2/112-17</w:t>
      </w:r>
    </w:p>
    <w:p w:rsidR="00CA7493" w:rsidRPr="00F77D05" w:rsidRDefault="00CA7493" w:rsidP="00CA749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17. </w:t>
      </w:r>
      <w:r w:rsidR="003D2F77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jun</w:t>
      </w:r>
      <w:r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2017. </w:t>
      </w:r>
      <w:r w:rsidR="003D2F77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godine</w:t>
      </w:r>
    </w:p>
    <w:p w:rsidR="00CA7493" w:rsidRPr="00F77D05" w:rsidRDefault="003D2F77" w:rsidP="00CA749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B</w:t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e</w:t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o</w:t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g</w:t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r</w:t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a</w:t>
      </w:r>
      <w:r w:rsidR="00CA7493" w:rsidRPr="00F77D05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d</w:t>
      </w:r>
    </w:p>
    <w:p w:rsidR="00CA7493" w:rsidRPr="00F77D05" w:rsidRDefault="00CA7493" w:rsidP="00CA749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A7493" w:rsidRPr="00F77D05" w:rsidRDefault="00CA7493" w:rsidP="00CA749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A7493" w:rsidRPr="00F77D05" w:rsidRDefault="003D2F77" w:rsidP="00CA749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A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</w:t>
      </w:r>
    </w:p>
    <w:p w:rsidR="00CA7493" w:rsidRPr="00F77D05" w:rsidRDefault="00CA7493" w:rsidP="00CA7493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F77D05">
        <w:rPr>
          <w:rFonts w:ascii="Times New Roman" w:eastAsia="Times New Roman" w:hAnsi="Times New Roman" w:cs="Times New Roman"/>
          <w:noProof/>
          <w:sz w:val="24"/>
          <w:szCs w:val="24"/>
        </w:rPr>
        <w:t>15.</w:t>
      </w:r>
      <w:r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3D2F7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SEDNICE</w:t>
      </w:r>
      <w:r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3D2F7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3D2F7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F77D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KULTURU</w:t>
      </w:r>
      <w:r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3D2F7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3D2F77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INFORMISANjE</w:t>
      </w:r>
    </w:p>
    <w:p w:rsidR="00CA7493" w:rsidRPr="00F77D05" w:rsidRDefault="003D2F77" w:rsidP="00CA7493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NARODNE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SKUPŠTINE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REPUBLIKE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SRBIJE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CA7493" w:rsidRPr="00F77D05" w:rsidRDefault="003D2F77" w:rsidP="00CA7493">
      <w:pPr>
        <w:tabs>
          <w:tab w:val="left" w:pos="0"/>
        </w:tabs>
        <w:spacing w:after="3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ODRŽANE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16. 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JUNA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</w:p>
    <w:p w:rsidR="00CA7493" w:rsidRPr="00F77D05" w:rsidRDefault="00CA7493" w:rsidP="00CA749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A7493" w:rsidRPr="00F77D05" w:rsidRDefault="00CA7493" w:rsidP="00CA749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počela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u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10,05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časova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 </w:t>
      </w:r>
    </w:p>
    <w:p w:rsidR="00CA7493" w:rsidRPr="00F77D05" w:rsidRDefault="00CA7493" w:rsidP="00CA749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Sednicom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predsedava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la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Maja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Gojković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predsednica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A7493" w:rsidRPr="00F77D05" w:rsidRDefault="00CA7493" w:rsidP="00CA749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Jasmina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Obradović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Stanija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Kompirović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Marko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Atlagić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Mirko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Krlić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prof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dr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Snežana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Bogosavljević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Bošković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Snežana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Paunović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Stevanović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Tatjana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Macura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Nataša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Mihailović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Vacić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Đorđe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Vukadinović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.</w:t>
      </w:r>
    </w:p>
    <w:p w:rsidR="00CA7493" w:rsidRPr="00F77D05" w:rsidRDefault="00CA7493" w:rsidP="00CA749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Ćirić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Kostić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Nikola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Maja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Videnović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Enis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Imamović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A7493" w:rsidRPr="00F77D05" w:rsidRDefault="003D2F77" w:rsidP="00CA749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prisustvovao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Hadži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Milorad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Stošić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niti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njegov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zamenik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A7493" w:rsidRPr="00F77D05" w:rsidRDefault="003D2F77" w:rsidP="00CA7493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</w:t>
      </w:r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utvrđivanja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dnevnog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reda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obavestio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članove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stekli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svi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neophodni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uslovi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sledećih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tačaka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Dnevnog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reda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>:</w:t>
      </w:r>
    </w:p>
    <w:p w:rsidR="00CA7493" w:rsidRPr="00F77D05" w:rsidRDefault="00CA7493" w:rsidP="00CA7493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7D0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3D2F77">
        <w:rPr>
          <w:rFonts w:ascii="Times New Roman" w:hAnsi="Times New Roman"/>
          <w:sz w:val="24"/>
          <w:szCs w:val="24"/>
        </w:rPr>
        <w:t>Razgovor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predloženim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kandidatima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za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člana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Saveta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Regulatornog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tela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za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elektronske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medije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koje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predlaže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ovlašćeni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predlagač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udruženja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filmskih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2F77">
        <w:rPr>
          <w:rFonts w:ascii="Times New Roman" w:hAnsi="Times New Roman"/>
          <w:sz w:val="24"/>
          <w:szCs w:val="24"/>
        </w:rPr>
        <w:t>scenskih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i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dramskih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umetnika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i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udruženja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kompozitora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r w:rsidR="003D2F77">
        <w:rPr>
          <w:rFonts w:ascii="Times New Roman" w:hAnsi="Times New Roman"/>
          <w:sz w:val="24"/>
          <w:szCs w:val="24"/>
        </w:rPr>
        <w:t>u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Republici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Srbiji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2F77">
        <w:rPr>
          <w:rFonts w:ascii="Times New Roman" w:hAnsi="Times New Roman"/>
          <w:sz w:val="24"/>
          <w:szCs w:val="24"/>
        </w:rPr>
        <w:t>zajedničkim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dogovorom</w:t>
      </w:r>
      <w:proofErr w:type="spellEnd"/>
      <w:r w:rsidRPr="00F77D05">
        <w:rPr>
          <w:rFonts w:ascii="Times New Roman" w:hAnsi="Times New Roman"/>
          <w:sz w:val="24"/>
          <w:szCs w:val="24"/>
        </w:rPr>
        <w:t>;</w:t>
      </w:r>
    </w:p>
    <w:p w:rsidR="00CA7493" w:rsidRPr="00F77D05" w:rsidRDefault="00CA7493" w:rsidP="00CA749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hAnsi="Times New Roman"/>
          <w:sz w:val="24"/>
          <w:szCs w:val="24"/>
        </w:rPr>
        <w:t>-</w:t>
      </w:r>
      <w:r w:rsidRPr="00F77D05">
        <w:rPr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Utvrđivanje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zajedničkog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predloga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dva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kandidata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za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člana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Saveta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Regulatornog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tela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za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elektronske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medije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koji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r w:rsidR="003D2F77">
        <w:rPr>
          <w:rFonts w:ascii="Times New Roman" w:hAnsi="Times New Roman"/>
          <w:sz w:val="24"/>
          <w:szCs w:val="24"/>
        </w:rPr>
        <w:t>se</w:t>
      </w:r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bira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D2F77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predlog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nadležnog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odbora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Narodne</w:t>
      </w:r>
      <w:proofErr w:type="spellEnd"/>
      <w:r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F77">
        <w:rPr>
          <w:rFonts w:ascii="Times New Roman" w:hAnsi="Times New Roman"/>
          <w:sz w:val="24"/>
          <w:szCs w:val="24"/>
        </w:rPr>
        <w:t>skupštine</w:t>
      </w:r>
      <w:proofErr w:type="spellEnd"/>
      <w:r w:rsidRPr="00F77D05">
        <w:rPr>
          <w:rFonts w:ascii="Times New Roman" w:hAnsi="Times New Roman"/>
          <w:sz w:val="24"/>
          <w:szCs w:val="24"/>
        </w:rPr>
        <w:t>.</w:t>
      </w:r>
    </w:p>
    <w:p w:rsidR="00CA7493" w:rsidRPr="00F77D05" w:rsidRDefault="003D2F77" w:rsidP="00CA7493">
      <w:pPr>
        <w:spacing w:after="180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Na</w:t>
      </w:r>
      <w:r w:rsidR="00CA7493" w:rsidRPr="00F77D05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predlog</w:t>
      </w:r>
      <w:r w:rsidR="00CA7493" w:rsidRPr="00F77D05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predsedavajućeg</w:t>
      </w:r>
      <w:r w:rsidR="00CA7493" w:rsidRPr="00F77D05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članovi</w:t>
      </w:r>
      <w:r w:rsidR="00CA7493" w:rsidRPr="00F77D05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Odbora</w:t>
      </w:r>
      <w:r w:rsidR="00CA7493" w:rsidRPr="00F77D05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su</w:t>
      </w:r>
      <w:r w:rsidR="00CA7493" w:rsidRPr="00F77D05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većinom</w:t>
      </w:r>
      <w:r w:rsidR="00CA7493" w:rsidRPr="00F77D05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glasova</w:t>
      </w:r>
      <w:r w:rsidR="00CA7493" w:rsidRPr="00F77D05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usvojili</w:t>
      </w:r>
      <w:r w:rsidR="00CA7493" w:rsidRPr="00F77D05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sledeći</w:t>
      </w:r>
      <w:r w:rsidR="00CA7493" w:rsidRPr="00F77D05">
        <w:rPr>
          <w:rFonts w:ascii="Times New Roman" w:eastAsia="Calibri" w:hAnsi="Times New Roman" w:cs="Times New Roman"/>
          <w:bCs/>
          <w:noProof/>
          <w:sz w:val="24"/>
          <w:szCs w:val="24"/>
        </w:rPr>
        <w:t>:</w:t>
      </w:r>
    </w:p>
    <w:p w:rsidR="00CA7493" w:rsidRPr="00F77D05" w:rsidRDefault="003D2F77" w:rsidP="00CA749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="00CA7493" w:rsidRPr="00F77D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CA7493" w:rsidRPr="00F77D05" w:rsidRDefault="00CA7493" w:rsidP="00CA749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CA7493" w:rsidRPr="00F77D05" w:rsidRDefault="00CA7493" w:rsidP="00CA749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CA7493" w:rsidRPr="00F77D05" w:rsidRDefault="003D2F77" w:rsidP="00CA7493">
      <w:pPr>
        <w:numPr>
          <w:ilvl w:val="0"/>
          <w:numId w:val="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podnetih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prigovora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listu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listu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organizacija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Saveta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Regulatornog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elektronske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medije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predložio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ovlašćeni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predlagač</w:t>
      </w:r>
      <w:proofErr w:type="spellEnd"/>
      <w:r w:rsidR="00CA7493" w:rsidRPr="00F77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nacionalni</w:t>
      </w:r>
      <w:proofErr w:type="spellEnd"/>
      <w:r w:rsidR="00CA7493" w:rsidRPr="00F77D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saveti</w:t>
      </w:r>
      <w:proofErr w:type="spellEnd"/>
      <w:r w:rsidR="00CA7493" w:rsidRPr="00F77D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nacionalnih</w:t>
      </w:r>
      <w:proofErr w:type="spellEnd"/>
      <w:r w:rsidR="00CA7493" w:rsidRPr="00F77D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manjina</w:t>
      </w:r>
      <w:proofErr w:type="spellEnd"/>
      <w:r w:rsidR="00CA7493" w:rsidRPr="00F77D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zajedničkim</w:t>
      </w:r>
      <w:proofErr w:type="spellEnd"/>
      <w:r w:rsidR="00CA7493" w:rsidRPr="00F77D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dogovorom</w:t>
      </w:r>
      <w:proofErr w:type="spellEnd"/>
      <w:r w:rsidR="00CA7493" w:rsidRPr="00F77D05">
        <w:rPr>
          <w:rFonts w:ascii="Times New Roman" w:eastAsia="Times New Roman" w:hAnsi="Times New Roman"/>
          <w:sz w:val="24"/>
          <w:szCs w:val="24"/>
        </w:rPr>
        <w:t>.</w:t>
      </w:r>
    </w:p>
    <w:p w:rsidR="00CA7493" w:rsidRPr="00F77D05" w:rsidRDefault="00CA7493" w:rsidP="00CA7493">
      <w:pPr>
        <w:spacing w:after="0" w:line="240" w:lineRule="auto"/>
        <w:ind w:left="113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CA7493" w:rsidRPr="00F77D05" w:rsidRDefault="00CA7493" w:rsidP="00CA749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CA7493" w:rsidRPr="00F77D05" w:rsidRDefault="003D2F77" w:rsidP="00CA7493">
      <w:pPr>
        <w:spacing w:after="24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PRVA</w:t>
      </w:r>
      <w:r w:rsidR="00CA7493" w:rsidRPr="00F77D0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TAČKA</w:t>
      </w:r>
      <w:r w:rsidR="00CA7493" w:rsidRPr="00F77D0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Razmatranje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podnetih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prigovora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listu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kandidata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listu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organizacija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člana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Saveta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Regulatornog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tela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elektronske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medije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koje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predložio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ovlašćeni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predlagač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nacionalni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saveti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nacionalnih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manjina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zajedničkim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dogovorom</w:t>
      </w:r>
      <w:proofErr w:type="spellEnd"/>
      <w:r w:rsidR="00CA7493" w:rsidRPr="00F77D05">
        <w:rPr>
          <w:rFonts w:ascii="Times New Roman" w:hAnsi="Times New Roman" w:cs="Times New Roman"/>
          <w:b/>
          <w:sz w:val="24"/>
          <w:szCs w:val="24"/>
        </w:rPr>
        <w:t>.</w:t>
      </w:r>
    </w:p>
    <w:p w:rsidR="00CA7493" w:rsidRPr="00F77D05" w:rsidRDefault="00CA7493" w:rsidP="00CA749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uvodnim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napomenama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predsednik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Maja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Gojković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upoznala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članove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dopisom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koji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dr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Sulejman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Ugljanin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predsednik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Koordinacije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nacionalnih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nacionalnih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manjina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9.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februara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2017.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godine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uputio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Odboru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CA7493" w:rsidRPr="00F77D05" w:rsidRDefault="003D2F77" w:rsidP="00CA7493">
      <w:pPr>
        <w:pStyle w:val="NoSpacing"/>
        <w:ind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Times New Roman" w:eastAsia="Calibri" w:hAnsi="Times New Roman" w:cs="Times New Roman"/>
          <w:sz w:val="24"/>
          <w:szCs w:val="24"/>
        </w:rPr>
        <w:t>Napomenula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dopisu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navodi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nisu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ispunjeni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Zakonom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propisani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uslovi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izbor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člana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Saveta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Regulatora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obzirom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činjenicu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utvrdio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listu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kandidata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kojoj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nema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predstavnika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nacionalnih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saveta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nacionalnih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manjina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>.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Takođe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obavestila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podnetim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prigovorima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Koordinacije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nacionalnih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nacionalnih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manjina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dostavila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kojem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nalaze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Marčel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kojeg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rumunske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manjine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Kalman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Kuntić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kojeg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hrvatske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CA7493" w:rsidRPr="00F7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manjine</w:t>
      </w:r>
      <w:r w:rsidR="00CA7493" w:rsidRPr="00F77D05">
        <w:rPr>
          <w:rFonts w:ascii="Times New Roman" w:hAnsi="Times New Roman" w:cs="Times New Roman"/>
          <w:sz w:val="24"/>
          <w:szCs w:val="24"/>
        </w:rPr>
        <w:t>.</w:t>
      </w:r>
      <w:r w:rsidR="00CA7493" w:rsidRPr="00F77D05">
        <w:rPr>
          <w:rFonts w:ascii="Arial" w:hAnsi="Arial" w:cs="Arial"/>
          <w:sz w:val="32"/>
          <w:szCs w:val="32"/>
        </w:rPr>
        <w:t xml:space="preserve"> </w:t>
      </w:r>
    </w:p>
    <w:p w:rsidR="00CA7493" w:rsidRPr="00F77D05" w:rsidRDefault="00CA7493" w:rsidP="00CA749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Podsetila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13.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sednici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održanoj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10.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januara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 2017.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godine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doneo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Odluku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pokretanju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postupka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predlaganje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izbor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Regulatornog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tela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elektronske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medije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kao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roku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propisanom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Zakonom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Javnim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pozivom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od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strane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ovlašćenog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predlagača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–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nacionalni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saveti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nacionalnih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manjina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stigao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obrazloženi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jednog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Regulatora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od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strane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Nacionalnog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romske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nacionalne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manjine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CA7493" w:rsidRPr="00F77D05" w:rsidRDefault="00CA7493" w:rsidP="00CA7493">
      <w:pPr>
        <w:tabs>
          <w:tab w:val="left" w:pos="709"/>
        </w:tabs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Naglasila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članom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10.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stav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2.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Zakona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elektronskim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medijima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propisano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ovlašćeni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predlagač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odnosno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organizacija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koja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ulazi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krug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organizacija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koje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zajedno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čine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jedinstvenog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ovlašćenog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predlagača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podnosi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nadležnoj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službi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Narodne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skupštine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obrazloženi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dva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Regulatora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CA7493" w:rsidRPr="00F77D05" w:rsidRDefault="00CA7493" w:rsidP="00CA7493">
      <w:pPr>
        <w:tabs>
          <w:tab w:val="left" w:pos="709"/>
        </w:tabs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diskusiji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učestvovali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Maja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Gojković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Maja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Videnović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Enis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Imamović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Đorđe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Vukadinović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CA7493" w:rsidRPr="00F77D05" w:rsidRDefault="00CA7493" w:rsidP="00CA749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Predsedavajuća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istakla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smatra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bi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proceduru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izbora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trebalo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ponoviti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odnosno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bi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trebalo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ponovo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doneti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odluku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pokretanju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postupka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predlaganje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Regulatornog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tela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elektronske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medije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koje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predlaže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ovlašćeni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predlagač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nacionalni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saveti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nacionalnih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manjina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.  </w:t>
      </w:r>
    </w:p>
    <w:p w:rsidR="00CA7493" w:rsidRPr="00F77D05" w:rsidRDefault="00CA7493" w:rsidP="00CA7493">
      <w:pPr>
        <w:tabs>
          <w:tab w:val="left" w:pos="709"/>
        </w:tabs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Zaključila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iz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prigovora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koji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upućeni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Odboru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može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uvideti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nacionalni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saveti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nacionalnih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manjina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nisu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bili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blagovremeno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upoznati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objavljenim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Javnim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pozivom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te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stoga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nisu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bili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mogućnosti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iskoriste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svoja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Zakonom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zagarantovana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prava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odnosno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dostave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svoje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predloge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CA7493" w:rsidRPr="00F77D05" w:rsidRDefault="00CA7493" w:rsidP="00CA7493">
      <w:pPr>
        <w:tabs>
          <w:tab w:val="left" w:pos="709"/>
        </w:tabs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Maja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Videnović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nadovezujući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usvojeni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dnevni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red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istakla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član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72.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Poslovnika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propisuje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dnevni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red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utvrđuje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većinom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glasova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prisutnih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članova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tim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vezi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dodala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smatra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skladu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navedenim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članom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ima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pravo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predloži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dopunu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dnevnog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reda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.  </w:t>
      </w:r>
    </w:p>
    <w:p w:rsidR="00CA7493" w:rsidRPr="00F77D05" w:rsidRDefault="00CA7493" w:rsidP="00CA7493">
      <w:pPr>
        <w:tabs>
          <w:tab w:val="left" w:pos="709"/>
        </w:tabs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Predsedavajuća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obrazložila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prisutnim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članovima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nisu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stekli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uslovi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razmatranje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tačaka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prvobitno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predloženog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Dnevnog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reda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obzirom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činjenicu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kandidat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Darko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Bajić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nije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mogućnosti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prisustvuje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sednici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Takođe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istakla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poslanička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grupa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Demokratke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stranke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dan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početka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sednice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povukla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svoje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kandidate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liste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Regulatora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te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stoga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listu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bilo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neophodno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dodatno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urediti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CA7493" w:rsidRPr="00F77D05" w:rsidRDefault="00CA7493" w:rsidP="00CA749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ab/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Enis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Imamović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Đorđe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Vukadinović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podržali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predsedavajuće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ponovnom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pokretanju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postupka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predlaganje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Regulatora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koje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predlaže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ovlašćeni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predlagač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nacionalni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saveti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nacionalnih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</w:rPr>
        <w:t>manjina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CA7493" w:rsidRPr="00F77D05" w:rsidRDefault="00CA7493" w:rsidP="00CA749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A7493" w:rsidRPr="00F77D05" w:rsidRDefault="00CA7493" w:rsidP="00CA749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zaključila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raspravu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vezi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ovom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tačkom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Dnevnog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D2F77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reda</w:t>
      </w:r>
      <w:r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CA7493" w:rsidRPr="00F77D05" w:rsidRDefault="00CA7493" w:rsidP="00CA749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A7493" w:rsidRPr="00F77D05" w:rsidRDefault="003D2F77" w:rsidP="00CA7493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Predsedavajuća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stavila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glasanje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donese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Odluku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obustavi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postupka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predlaganje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Regulatornog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tela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elektronske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medije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predlaže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ovlašćeni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predlagač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nacionalni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saveti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nacionalnih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manjina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CA7493" w:rsidRPr="00F77D05" w:rsidRDefault="003D2F77" w:rsidP="00CA749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="00CA7493" w:rsidRPr="00F77D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Odluku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obustavi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postupka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predlaganje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kandidata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Saveta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Regulatornog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elektronske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medije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predlaže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ovlašćeni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predlagač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nacionalni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saveti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nacionalnih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manjina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CA7493" w:rsidRPr="00F77D05" w:rsidRDefault="003D2F77" w:rsidP="00CA7493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Predsedavajuća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stavila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glasanje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donese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Odluku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pokretanju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postupka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predlaganje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kandidata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Regulatornog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tela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elektronske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medije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predlaže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ovlašćeni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predlagač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nacionalni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saveti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nacionalnih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manjina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CA7493" w:rsidRPr="00F77D05" w:rsidRDefault="003D2F77" w:rsidP="00CA74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glasala</w:t>
      </w:r>
      <w:r w:rsidR="00CA7493" w:rsidRPr="00F77D0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="00CA7493" w:rsidRPr="00F77D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Odluku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pokretanju</w:t>
      </w:r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postupka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predlaganje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kandidata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Saveta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Regulatornog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elektronske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medije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predlaže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ovlašćeni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predlagač</w:t>
      </w:r>
      <w:proofErr w:type="spellEnd"/>
      <w:r w:rsidR="00CA7493" w:rsidRPr="00F7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nacionalni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saveti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nacionalnih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manjina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CA7493" w:rsidRPr="00F77D05" w:rsidRDefault="00CA7493" w:rsidP="00CA749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CA7493" w:rsidRPr="00F77D05" w:rsidRDefault="00CA7493" w:rsidP="00CA749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CA7493" w:rsidRPr="00F77D05" w:rsidRDefault="003D2F77" w:rsidP="00CA7493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završena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 xml:space="preserve">  10,30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časova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CA7493" w:rsidRPr="00F77D05" w:rsidRDefault="00CA7493" w:rsidP="00CA7493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A7493" w:rsidRPr="00F77D05" w:rsidRDefault="00CA7493" w:rsidP="00CA7493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A7493" w:rsidRPr="00F77D05" w:rsidRDefault="00CA7493" w:rsidP="00CA7493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A7493" w:rsidRPr="00F77D05" w:rsidRDefault="00CA7493" w:rsidP="00CA749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A7493" w:rsidRPr="00F77D05" w:rsidRDefault="003D2F77" w:rsidP="00CA7493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CA7493" w:rsidRPr="00F77D0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CA7493" w:rsidRPr="00F77D05" w:rsidRDefault="00CA7493" w:rsidP="00CA7493">
      <w:pPr>
        <w:spacing w:after="0" w:line="240" w:lineRule="auto"/>
        <w:rPr>
          <w:rFonts w:ascii="Times New Roman" w:eastAsia="Calibri" w:hAnsi="Times New Roman" w:cs="Times New Roman"/>
          <w:noProof/>
          <w:lang w:val="uz-Cyrl-UZ"/>
        </w:rPr>
      </w:pPr>
      <w:r w:rsidRPr="00F77D05">
        <w:rPr>
          <w:rFonts w:ascii="Times New Roman" w:eastAsia="Calibri" w:hAnsi="Times New Roman" w:cs="Times New Roman"/>
          <w:noProof/>
          <w:sz w:val="24"/>
          <w:szCs w:val="24"/>
        </w:rPr>
        <w:t>_______________________                                                          _______________________</w:t>
      </w:r>
    </w:p>
    <w:p w:rsidR="00CA7493" w:rsidRPr="00F77D05" w:rsidRDefault="00CA7493" w:rsidP="00CA7493">
      <w:pPr>
        <w:spacing w:after="0" w:line="240" w:lineRule="auto"/>
        <w:rPr>
          <w:rFonts w:ascii="Times New Roman" w:hAnsi="Times New Roman" w:cs="Times New Roman"/>
        </w:rPr>
      </w:pPr>
      <w:r w:rsidRPr="00F77D05">
        <w:rPr>
          <w:rFonts w:ascii="Times New Roman" w:eastAsia="Calibri" w:hAnsi="Times New Roman" w:cs="Times New Roman"/>
          <w:noProof/>
          <w:lang w:val="uz-Cyrl-UZ"/>
        </w:rPr>
        <w:t xml:space="preserve">                </w:t>
      </w:r>
      <w:r w:rsidR="003D2F77">
        <w:rPr>
          <w:rFonts w:ascii="Times New Roman" w:eastAsia="Calibri" w:hAnsi="Times New Roman" w:cs="Times New Roman"/>
          <w:noProof/>
          <w:lang w:val="uz-Cyrl-UZ"/>
        </w:rPr>
        <w:t>Dana</w:t>
      </w:r>
      <w:r w:rsidRPr="00F77D05">
        <w:rPr>
          <w:rFonts w:ascii="Times New Roman" w:eastAsia="Calibri" w:hAnsi="Times New Roman" w:cs="Times New Roman"/>
          <w:noProof/>
          <w:lang w:val="uz-Cyrl-UZ"/>
        </w:rPr>
        <w:t xml:space="preserve"> </w:t>
      </w:r>
      <w:r w:rsidR="003D2F77">
        <w:rPr>
          <w:rFonts w:ascii="Times New Roman" w:eastAsia="Calibri" w:hAnsi="Times New Roman" w:cs="Times New Roman"/>
          <w:noProof/>
          <w:lang w:val="uz-Cyrl-UZ"/>
        </w:rPr>
        <w:t>Gak</w:t>
      </w:r>
      <w:r w:rsidRPr="00F77D05">
        <w:rPr>
          <w:rFonts w:ascii="Times New Roman" w:eastAsia="Calibri" w:hAnsi="Times New Roman" w:cs="Times New Roman"/>
          <w:noProof/>
          <w:lang w:val="uz-Cyrl-UZ"/>
        </w:rPr>
        <w:t xml:space="preserve">                                                                               </w:t>
      </w:r>
      <w:r w:rsidRPr="00F77D05">
        <w:rPr>
          <w:rFonts w:ascii="Times New Roman" w:eastAsia="Calibri" w:hAnsi="Times New Roman" w:cs="Times New Roman"/>
          <w:noProof/>
          <w:lang w:val="uz-Cyrl-UZ"/>
        </w:rPr>
        <w:tab/>
        <w:t xml:space="preserve">        </w:t>
      </w:r>
      <w:r w:rsidR="003D2F77">
        <w:rPr>
          <w:rFonts w:ascii="Times New Roman" w:eastAsia="Calibri" w:hAnsi="Times New Roman" w:cs="Times New Roman"/>
          <w:noProof/>
          <w:lang w:val="uz-Cyrl-UZ"/>
        </w:rPr>
        <w:t>Maja</w:t>
      </w:r>
      <w:r w:rsidRPr="00F77D05">
        <w:rPr>
          <w:rFonts w:ascii="Times New Roman" w:eastAsia="Calibri" w:hAnsi="Times New Roman" w:cs="Times New Roman"/>
          <w:noProof/>
          <w:lang w:val="uz-Cyrl-UZ"/>
        </w:rPr>
        <w:t xml:space="preserve"> </w:t>
      </w:r>
      <w:r w:rsidR="003D2F77">
        <w:rPr>
          <w:rFonts w:ascii="Times New Roman" w:eastAsia="Calibri" w:hAnsi="Times New Roman" w:cs="Times New Roman"/>
          <w:noProof/>
          <w:lang w:val="uz-Cyrl-UZ"/>
        </w:rPr>
        <w:t>Gojković</w:t>
      </w:r>
    </w:p>
    <w:p w:rsidR="00CA7493" w:rsidRPr="00F77D05" w:rsidRDefault="00CA7493" w:rsidP="00CA7493"/>
    <w:p w:rsidR="004F037E" w:rsidRDefault="004F037E"/>
    <w:sectPr w:rsidR="004F037E" w:rsidSect="002E7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82" w:rsidRDefault="00DD7F82">
      <w:pPr>
        <w:spacing w:after="0" w:line="240" w:lineRule="auto"/>
      </w:pPr>
      <w:r>
        <w:separator/>
      </w:r>
    </w:p>
  </w:endnote>
  <w:endnote w:type="continuationSeparator" w:id="0">
    <w:p w:rsidR="00DD7F82" w:rsidRDefault="00DD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77" w:rsidRDefault="003D2F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6777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7B37" w:rsidRDefault="00CA74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F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7B37" w:rsidRDefault="00DD7F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77" w:rsidRDefault="003D2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82" w:rsidRDefault="00DD7F82">
      <w:pPr>
        <w:spacing w:after="0" w:line="240" w:lineRule="auto"/>
      </w:pPr>
      <w:r>
        <w:separator/>
      </w:r>
    </w:p>
  </w:footnote>
  <w:footnote w:type="continuationSeparator" w:id="0">
    <w:p w:rsidR="00DD7F82" w:rsidRDefault="00DD7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77" w:rsidRDefault="003D2F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77" w:rsidRDefault="003D2F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77" w:rsidRDefault="003D2F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379CC628">
      <w:start w:val="1"/>
      <w:numFmt w:val="decimal"/>
      <w:lvlText w:val="%1."/>
      <w:lvlJc w:val="left"/>
      <w:pPr>
        <w:ind w:left="1800" w:hanging="360"/>
      </w:pPr>
    </w:lvl>
    <w:lvl w:ilvl="1" w:tplc="6360E4F4">
      <w:start w:val="1"/>
      <w:numFmt w:val="lowerLetter"/>
      <w:lvlText w:val="%2."/>
      <w:lvlJc w:val="left"/>
      <w:pPr>
        <w:ind w:left="2520" w:hanging="360"/>
      </w:pPr>
    </w:lvl>
    <w:lvl w:ilvl="2" w:tplc="213A05A8">
      <w:start w:val="1"/>
      <w:numFmt w:val="lowerRoman"/>
      <w:lvlText w:val="%3."/>
      <w:lvlJc w:val="right"/>
      <w:pPr>
        <w:ind w:left="3240" w:hanging="180"/>
      </w:pPr>
    </w:lvl>
    <w:lvl w:ilvl="3" w:tplc="69F8C17A">
      <w:start w:val="1"/>
      <w:numFmt w:val="decimal"/>
      <w:lvlText w:val="%4."/>
      <w:lvlJc w:val="left"/>
      <w:pPr>
        <w:ind w:left="3960" w:hanging="360"/>
      </w:pPr>
    </w:lvl>
    <w:lvl w:ilvl="4" w:tplc="EBD04FB0">
      <w:start w:val="1"/>
      <w:numFmt w:val="lowerLetter"/>
      <w:lvlText w:val="%5."/>
      <w:lvlJc w:val="left"/>
      <w:pPr>
        <w:ind w:left="4680" w:hanging="360"/>
      </w:pPr>
    </w:lvl>
    <w:lvl w:ilvl="5" w:tplc="8E5CD93C">
      <w:start w:val="1"/>
      <w:numFmt w:val="lowerRoman"/>
      <w:lvlText w:val="%6."/>
      <w:lvlJc w:val="right"/>
      <w:pPr>
        <w:ind w:left="5400" w:hanging="180"/>
      </w:pPr>
    </w:lvl>
    <w:lvl w:ilvl="6" w:tplc="9586D51A">
      <w:start w:val="1"/>
      <w:numFmt w:val="decimal"/>
      <w:lvlText w:val="%7."/>
      <w:lvlJc w:val="left"/>
      <w:pPr>
        <w:ind w:left="6120" w:hanging="360"/>
      </w:pPr>
    </w:lvl>
    <w:lvl w:ilvl="7" w:tplc="F59C0A96">
      <w:start w:val="1"/>
      <w:numFmt w:val="lowerLetter"/>
      <w:lvlText w:val="%8."/>
      <w:lvlJc w:val="left"/>
      <w:pPr>
        <w:ind w:left="6840" w:hanging="360"/>
      </w:pPr>
    </w:lvl>
    <w:lvl w:ilvl="8" w:tplc="6FDE2BEA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93"/>
    <w:rsid w:val="002670F9"/>
    <w:rsid w:val="003D2F77"/>
    <w:rsid w:val="004F037E"/>
    <w:rsid w:val="005C7E5F"/>
    <w:rsid w:val="008F3F33"/>
    <w:rsid w:val="00CA7493"/>
    <w:rsid w:val="00DD7F82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493"/>
    <w:pPr>
      <w:spacing w:after="0" w:line="240" w:lineRule="auto"/>
    </w:pPr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A7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493"/>
  </w:style>
  <w:style w:type="paragraph" w:styleId="Header">
    <w:name w:val="header"/>
    <w:basedOn w:val="Normal"/>
    <w:link w:val="HeaderChar"/>
    <w:uiPriority w:val="99"/>
    <w:unhideWhenUsed/>
    <w:rsid w:val="003D2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493"/>
    <w:pPr>
      <w:spacing w:after="0" w:line="240" w:lineRule="auto"/>
    </w:pPr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A7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493"/>
  </w:style>
  <w:style w:type="paragraph" w:styleId="Header">
    <w:name w:val="header"/>
    <w:basedOn w:val="Normal"/>
    <w:link w:val="HeaderChar"/>
    <w:uiPriority w:val="99"/>
    <w:unhideWhenUsed/>
    <w:rsid w:val="003D2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2019-01-14T10:12:00Z</dcterms:created>
  <dcterms:modified xsi:type="dcterms:W3CDTF">2019-01-14T14:18:00Z</dcterms:modified>
</cp:coreProperties>
</file>